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学校</w:t>
      </w: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32"/>
          <w:szCs w:val="32"/>
        </w:rPr>
        <w:t xml:space="preserve"> 年公开招聘教师应聘人员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岗位信息表2）</w:t>
      </w:r>
      <w:r>
        <w:rPr>
          <w:rFonts w:hint="eastAsia" w:ascii="华文中宋" w:hAnsi="华文中宋" w:eastAsia="华文中宋" w:cs="华文中宋"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年公开招聘教师公告》，理解其内容，并郑重承诺如下：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年公开招聘教师公告》中的不得应聘人员。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0E132B98"/>
    <w:rsid w:val="302229B5"/>
    <w:rsid w:val="5DC72BE6"/>
    <w:rsid w:val="74C34C0A"/>
    <w:rsid w:val="779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341</Characters>
  <Lines>0</Lines>
  <Paragraphs>0</Paragraphs>
  <TotalTime>40</TotalTime>
  <ScaleCrop>false</ScaleCrop>
  <LinksUpToDate>false</LinksUpToDate>
  <CharactersWithSpaces>350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强宏娟</cp:lastModifiedBy>
  <dcterms:modified xsi:type="dcterms:W3CDTF">2023-12-11T06:55:43Z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20B3BFF1F2E1496888987011057B3BC2_13</vt:lpwstr>
  </property>
</Properties>
</file>